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4C" w:rsidRDefault="00D60C4C" w:rsidP="00D60C4C">
      <w:pPr>
        <w:pStyle w:val="ConsPlusTitlePage"/>
      </w:pPr>
      <w:r>
        <w:t>Постановление Правительства МО от 28.06.2013 N 462/25 (ред. от 04.07.2017)</w:t>
      </w:r>
    </w:p>
    <w:p w:rsidR="00D60C4C" w:rsidRDefault="00D60C4C" w:rsidP="00D60C4C">
      <w:pPr>
        <w:pStyle w:val="ConsPlusTitlePage"/>
      </w:pPr>
      <w:r>
        <w:t>"О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конструкций"</w:t>
      </w:r>
      <w:bookmarkStart w:id="0" w:name="_GoBack"/>
      <w:bookmarkEnd w:id="0"/>
      <w:r>
        <w:br/>
      </w:r>
    </w:p>
    <w:p w:rsidR="00D60C4C" w:rsidRDefault="00D60C4C">
      <w:pPr>
        <w:pStyle w:val="ConsPlusNormal"/>
        <w:jc w:val="both"/>
        <w:outlineLvl w:val="0"/>
      </w:pPr>
    </w:p>
    <w:p w:rsidR="00D60C4C" w:rsidRDefault="00D60C4C">
      <w:pPr>
        <w:pStyle w:val="ConsPlusTitle"/>
        <w:jc w:val="center"/>
        <w:outlineLvl w:val="0"/>
      </w:pPr>
      <w:r>
        <w:t>ПРАВИТЕЛЬСТВО МОСКОВСКОЙ ОБЛАСТИ</w:t>
      </w:r>
    </w:p>
    <w:p w:rsidR="00D60C4C" w:rsidRDefault="00D60C4C">
      <w:pPr>
        <w:pStyle w:val="ConsPlusTitle"/>
        <w:jc w:val="center"/>
      </w:pPr>
    </w:p>
    <w:p w:rsidR="00D60C4C" w:rsidRDefault="00D60C4C">
      <w:pPr>
        <w:pStyle w:val="ConsPlusTitle"/>
        <w:jc w:val="center"/>
      </w:pPr>
      <w:r>
        <w:t>ПОСТАНОВЛЕНИЕ</w:t>
      </w:r>
    </w:p>
    <w:p w:rsidR="00D60C4C" w:rsidRDefault="00D60C4C">
      <w:pPr>
        <w:pStyle w:val="ConsPlusTitle"/>
        <w:jc w:val="center"/>
      </w:pPr>
      <w:r>
        <w:t>от 28 июня 2013 г. N 462/25</w:t>
      </w:r>
    </w:p>
    <w:p w:rsidR="00D60C4C" w:rsidRDefault="00D60C4C">
      <w:pPr>
        <w:pStyle w:val="ConsPlusTitle"/>
        <w:jc w:val="center"/>
      </w:pPr>
    </w:p>
    <w:p w:rsidR="00D60C4C" w:rsidRDefault="00D60C4C">
      <w:pPr>
        <w:pStyle w:val="ConsPlusTitle"/>
        <w:jc w:val="center"/>
      </w:pPr>
      <w:r>
        <w:t>О ВНЕСЕНИИ ИЗМЕНЕНИЯ В ПОЛОЖЕНИЕ О ГЛАВНОМ УПРАВЛЕНИИ</w:t>
      </w:r>
    </w:p>
    <w:p w:rsidR="00D60C4C" w:rsidRDefault="00D60C4C">
      <w:pPr>
        <w:pStyle w:val="ConsPlusTitle"/>
        <w:jc w:val="center"/>
      </w:pPr>
      <w:r>
        <w:t>ПО ИНФОРМАЦИОННОЙ ПОЛИТИКЕ МОСКОВСКОЙ ОБЛАСТИ И УТВЕРЖДЕНИИ</w:t>
      </w:r>
    </w:p>
    <w:p w:rsidR="00D60C4C" w:rsidRDefault="00D60C4C">
      <w:pPr>
        <w:pStyle w:val="ConsPlusTitle"/>
        <w:jc w:val="center"/>
      </w:pPr>
      <w:r>
        <w:t>ПОРЯДКА СОГЛАСОВАНИЯ СХЕМ РАЗМЕЩЕНИЯ РЕКЛАМНЫХ КОНСТРУКЦИЙ</w:t>
      </w:r>
    </w:p>
    <w:p w:rsidR="00D60C4C" w:rsidRDefault="00D60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4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5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13.03.2006 N 38-ФЗ "О рекламе" и в целях оптимизации рекламного и информационного пространства на территории Московской области Правительство Московской области постановляет: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7" w:history="1">
        <w:r>
          <w:rPr>
            <w:color w:val="0000FF"/>
          </w:rPr>
          <w:t>пункт 12</w:t>
        </w:r>
      </w:hyperlink>
      <w:r>
        <w:t xml:space="preserve"> Положения о Главном управлении по информационной политике Московской области, утвержденного постановлением Правительства Московской области от 05.06.2013 N 362/21 "Об установлении штатной численности и утверждении Положения о Главном управлении по информационной политике Московской области", дополнив его подпунктом 12.39 следующего содержания: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"12.39. Осуществление согласования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области.".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согласования схем размещения рекламных конструкций.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4.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right"/>
      </w:pPr>
      <w:r>
        <w:t>Временно исполняющий обязанности</w:t>
      </w:r>
    </w:p>
    <w:p w:rsidR="00D60C4C" w:rsidRDefault="00D60C4C">
      <w:pPr>
        <w:pStyle w:val="ConsPlusNormal"/>
        <w:jc w:val="right"/>
      </w:pPr>
      <w:r>
        <w:t>Губернатора Московской области</w:t>
      </w:r>
    </w:p>
    <w:p w:rsidR="00D60C4C" w:rsidRDefault="00D60C4C">
      <w:pPr>
        <w:pStyle w:val="ConsPlusNormal"/>
        <w:jc w:val="right"/>
      </w:pPr>
      <w:r>
        <w:t>А.Ю. Воробьев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right"/>
        <w:outlineLvl w:val="0"/>
      </w:pPr>
      <w:r>
        <w:t>Утвержден</w:t>
      </w:r>
    </w:p>
    <w:p w:rsidR="00D60C4C" w:rsidRDefault="00D60C4C">
      <w:pPr>
        <w:pStyle w:val="ConsPlusNormal"/>
        <w:jc w:val="right"/>
      </w:pPr>
      <w:r>
        <w:t>постановлением Правительства</w:t>
      </w:r>
    </w:p>
    <w:p w:rsidR="00D60C4C" w:rsidRDefault="00D60C4C">
      <w:pPr>
        <w:pStyle w:val="ConsPlusNormal"/>
        <w:jc w:val="right"/>
      </w:pPr>
      <w:r>
        <w:t>Московской области</w:t>
      </w:r>
    </w:p>
    <w:p w:rsidR="00D60C4C" w:rsidRDefault="00D60C4C">
      <w:pPr>
        <w:pStyle w:val="ConsPlusNormal"/>
        <w:jc w:val="right"/>
      </w:pPr>
      <w:r>
        <w:t>от 28 июня 2013 г. N 462/25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Title"/>
        <w:jc w:val="center"/>
      </w:pPr>
      <w:bookmarkStart w:id="1" w:name="P33"/>
      <w:bookmarkEnd w:id="1"/>
      <w:r>
        <w:lastRenderedPageBreak/>
        <w:t>ПОРЯДОК</w:t>
      </w:r>
    </w:p>
    <w:p w:rsidR="00D60C4C" w:rsidRDefault="00D60C4C">
      <w:pPr>
        <w:pStyle w:val="ConsPlusTitle"/>
        <w:jc w:val="center"/>
      </w:pPr>
      <w:r>
        <w:t>СОГЛАСОВАНИЯ СХЕМ РАЗМЕЩЕНИЯ РЕКЛАМНЫХ КОНСТРУКЦИЙ</w:t>
      </w:r>
    </w:p>
    <w:p w:rsidR="00D60C4C" w:rsidRDefault="00D60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8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9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ind w:firstLine="540"/>
        <w:jc w:val="both"/>
      </w:pPr>
      <w:r>
        <w:t>1. Настоящий Порядок определяет процедуру согласования органами местного самоуправления муниципальных районов или городских округов Московской области (далее - органы местного самоуправления)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 (далее - схемы размещения рекламных конструкций), в том числе устанавливает содержание и требования к документам и материалам, предоставляемым на согласование в центральный исполнительный орган государственной власти Московской области, уполномоченный Правительством Московской области на согласование схем размещения рекламных конструкций (далее - уполномоченный орган).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требованием </w:t>
      </w:r>
      <w:hyperlink r:id="rId10" w:history="1">
        <w:r>
          <w:rPr>
            <w:color w:val="0000FF"/>
          </w:rPr>
          <w:t>статьи 19</w:t>
        </w:r>
      </w:hyperlink>
      <w:r>
        <w:t xml:space="preserve"> Федерального закона от 13.03.2006 N 38-ФЗ "О рекламе".</w:t>
      </w:r>
    </w:p>
    <w:p w:rsidR="00D60C4C" w:rsidRDefault="00D60C4C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Органы местного самоуправления направляют на согласование в уполномоченный орган схемы размещения рекламных конструкций, включающие в себя следующие документы и материалы.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3.1. Альбом схемы размещения рекламных конструкций: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титульный лист альбома схемы размещения рекламных конструкций по </w:t>
      </w:r>
      <w:hyperlink w:anchor="P8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схема размещения рекламных конструкций наносится на картографические материалы (масштаб 1:2500) на листах формата А3 с разметкой рекламных конструкций в соответствии с предусмотренными для каждого типа конструкций графическими и цветовыми обозначениями;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картографические материалы в отношении автомобильных дорог должны включать схематическое изображение магистралей с названием и указанием километровой разметки и точки отсчета, по которым предполагается установка и эксплуатация рекламных конструкций, схематическое изображение местности вдоль магистралей, в том числе изображение домов с их номерами;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обозначения конструкций должны содержать информацию о площади рекламного поля, количестве сторон, технологическую характеристику и иметь сквозную нумерацию;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альбом схемы размещения отдельно стоящих рекламных конструкций должен содержать информацию о размещении дорожных знаков, иметь графическое обозначение дорожных знаков;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альбом схемы размещения должен быть прошит, пронумерован, скреплен печатью муниципального образования Московской области и подписью уполномоченного лица.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3.2. Адресная программа (перечень адресов установки и эксплуатации рекламных конструкций) по </w:t>
      </w:r>
      <w:hyperlink w:anchor="P12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Порядку: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адресная программа должна быть представлена на бумажном носителе формата А4 и на электронном носителе (в формате </w:t>
      </w:r>
      <w:proofErr w:type="spellStart"/>
      <w:r>
        <w:t>Excel</w:t>
      </w:r>
      <w:proofErr w:type="spellEnd"/>
      <w:r>
        <w:t>), оформлена в виде таблицы и должна содержать информацию;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адресную характеристику (адрес предполагаемого места установки и эксплуатации рекламной конструкции, указание соответствующей альбому нумерации рекламной конструкции);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технологическую характеристику (тип и вид рекламной конструкции, размер, количество сторон, площадь);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участка, номер и дата выписки ЕГРН);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экономическую характеристику (планируемый размер ежегодных поступлений в бюджет муниципального образования Московской области по договорам на установку и эксплуатацию рекламной конструкции, размер стартовой цены торгов на право заключения договоров на установку и эксплуатацию рекламной конструкции, планируемые налоговые поступления);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расчет экономической характеристики осуществляется в соответствии с нормативными правовыми актами муниципальных образований Московской области;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к адресной программе прилагаются выписки из единого государственного реестра недвижимости (далее - ЕГРН) и заверенные копии кадастровых паспортов на земельные участки, на которых предполагается установка и эксплуатация рекламных конструкций;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до даты представления схемы размещения рекламных конструкций на согласование дата выписки из ЕГРН должна быть датирована не ранее трех месяцев;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адресная программа должна быть прошита, пронумерована, скреплена печатью органа местного самоуправления и подписью уполномоченного лица.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3.3. Фотоматериалы по </w:t>
      </w:r>
      <w:hyperlink w:anchor="P193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Фотоматериалы должны содержать номер места установки и эксплуатации рекламной конструкции, соответствующий номеру в адресной программе и номеру в альбоме со схемой размещения, адрес установки и эксплуатации рекламной конструкции, две фотографии с привязкой (дизайн-макетом) конструкции в масштабе;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фотографии должны быть выполнены с обзором местности за 50-80 метров до предполагаемого места установки и эксплуатации рекламной конструкции (по ходу движения и против хода движения) для оценки архитектурной и ландшафтной ситуации.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4. Уполномоченный орган, получив схему размещения рекламных конструкций, проверяет их на соответствие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5. В случае выявления несоответствия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настоящего Порядка уполномоченный орган возвращает схему размещения рекламных конструкций в орган местного самоуправления.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 xml:space="preserve">6. В случае </w:t>
      </w:r>
      <w:proofErr w:type="spellStart"/>
      <w:r>
        <w:t>невыявления</w:t>
      </w:r>
      <w:proofErr w:type="spellEnd"/>
      <w:r>
        <w:t xml:space="preserve"> недостатков уполномоченный орган направляет для согласования копии схем размещения рекламных конструкций в Министерство экономики и финансов Московской области и в Главное управление архитектуры и градостроительства Московской области.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7. Министерство экономики и финансов Московской области и Главное управление архитектуры и градостроительства Московской области готовят согласование на представленные документы в течение 8 рабочих дней.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8. Уполномоченный орган согласовывает проекты схем размещения рекламных конструкций на основании представленных ответов от Министерства экономики и финансов Московской области и Главного управления архитектуры и градостроительства Московской области в течение 15 рабочих дней.</w:t>
      </w:r>
    </w:p>
    <w:p w:rsidR="00D60C4C" w:rsidRDefault="00D60C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D60C4C" w:rsidRDefault="00D60C4C">
      <w:pPr>
        <w:pStyle w:val="ConsPlusNormal"/>
        <w:spacing w:before="220"/>
        <w:ind w:firstLine="540"/>
        <w:jc w:val="both"/>
      </w:pPr>
      <w:r>
        <w:t>9. При внесении изменений в схему размещения рекламных конструкций вносимые изменения согласовываются в соответствии с настоящим Порядком.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right"/>
        <w:outlineLvl w:val="1"/>
      </w:pPr>
      <w:r>
        <w:t>Приложение N 1</w:t>
      </w:r>
    </w:p>
    <w:p w:rsidR="00D60C4C" w:rsidRDefault="00D60C4C">
      <w:pPr>
        <w:pStyle w:val="ConsPlusNormal"/>
        <w:jc w:val="right"/>
      </w:pPr>
      <w:r>
        <w:t>к Порядку согласования схем</w:t>
      </w:r>
    </w:p>
    <w:p w:rsidR="00D60C4C" w:rsidRDefault="00D60C4C">
      <w:pPr>
        <w:pStyle w:val="ConsPlusNormal"/>
        <w:jc w:val="right"/>
      </w:pPr>
      <w:r>
        <w:t>размещения рекламных конструкций</w:t>
      </w:r>
    </w:p>
    <w:p w:rsidR="00D60C4C" w:rsidRDefault="00D60C4C">
      <w:pPr>
        <w:pStyle w:val="ConsPlusNormal"/>
        <w:jc w:val="right"/>
      </w:pPr>
      <w:r>
        <w:t>на территории муниципальных</w:t>
      </w:r>
    </w:p>
    <w:p w:rsidR="00D60C4C" w:rsidRDefault="00D60C4C">
      <w:pPr>
        <w:pStyle w:val="ConsPlusNormal"/>
        <w:jc w:val="right"/>
      </w:pPr>
      <w:r>
        <w:t>образований Московской области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center"/>
      </w:pPr>
      <w:bookmarkStart w:id="3" w:name="P85"/>
      <w:bookmarkEnd w:id="3"/>
      <w:r>
        <w:t>ФОРМА</w:t>
      </w:r>
    </w:p>
    <w:p w:rsidR="00D60C4C" w:rsidRDefault="00D60C4C">
      <w:pPr>
        <w:pStyle w:val="ConsPlusNormal"/>
        <w:jc w:val="center"/>
      </w:pPr>
      <w:r>
        <w:t>АЛЬБОМА СХЕМЫ РАЗМЕЩЕНИЯ РЕКЛАМНЫХ КОНСТРУКЦИЙ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0C4C" w:rsidRDefault="00D60C4C">
      <w:pPr>
        <w:pStyle w:val="ConsPlusNonformat"/>
        <w:jc w:val="both"/>
      </w:pPr>
      <w:r>
        <w:t>│            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│"Утверждено"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│Постановлением главы ____________                                        │</w:t>
      </w:r>
    </w:p>
    <w:p w:rsidR="00D60C4C" w:rsidRDefault="00D60C4C">
      <w:pPr>
        <w:pStyle w:val="ConsPlusNonformat"/>
        <w:jc w:val="both"/>
      </w:pPr>
      <w:r>
        <w:t>│муниципального образования                                               │</w:t>
      </w:r>
    </w:p>
    <w:p w:rsidR="00D60C4C" w:rsidRDefault="00D60C4C">
      <w:pPr>
        <w:pStyle w:val="ConsPlusNonformat"/>
        <w:jc w:val="both"/>
      </w:pPr>
      <w:r>
        <w:t>│Московской области                                                       │</w:t>
      </w:r>
    </w:p>
    <w:p w:rsidR="00D60C4C" w:rsidRDefault="00D60C4C">
      <w:pPr>
        <w:pStyle w:val="ConsPlusNonformat"/>
        <w:jc w:val="both"/>
      </w:pPr>
      <w:r>
        <w:t>│от ________ N _________                                                  │</w:t>
      </w:r>
    </w:p>
    <w:p w:rsidR="00D60C4C" w:rsidRDefault="00D60C4C">
      <w:pPr>
        <w:pStyle w:val="ConsPlusNonformat"/>
        <w:jc w:val="both"/>
      </w:pPr>
      <w:r>
        <w:t>│            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                 Схема размещения рекламных конструкций                  │</w:t>
      </w:r>
    </w:p>
    <w:p w:rsidR="00D60C4C" w:rsidRDefault="00D60C4C">
      <w:pPr>
        <w:pStyle w:val="ConsPlusNonformat"/>
        <w:jc w:val="both"/>
      </w:pPr>
      <w:r>
        <w:t>│   на территории ______ муниципального образования Московской области    │</w:t>
      </w:r>
    </w:p>
    <w:p w:rsidR="00D60C4C" w:rsidRDefault="00D60C4C">
      <w:pPr>
        <w:pStyle w:val="ConsPlusNonformat"/>
        <w:jc w:val="both"/>
      </w:pPr>
      <w:r>
        <w:t>│            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</w:t>
      </w:r>
      <w:proofErr w:type="gramStart"/>
      <w:r>
        <w:t xml:space="preserve">Согласовано:   </w:t>
      </w:r>
      <w:proofErr w:type="gramEnd"/>
      <w:r>
        <w:t xml:space="preserve">                                                          │</w:t>
      </w:r>
    </w:p>
    <w:p w:rsidR="00D60C4C" w:rsidRDefault="00D60C4C">
      <w:pPr>
        <w:pStyle w:val="ConsPlusNonformat"/>
        <w:jc w:val="both"/>
      </w:pPr>
      <w:r>
        <w:t>│____________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│Главное управление                                                       │</w:t>
      </w:r>
    </w:p>
    <w:p w:rsidR="00D60C4C" w:rsidRDefault="00D60C4C">
      <w:pPr>
        <w:pStyle w:val="ConsPlusNonformat"/>
        <w:jc w:val="both"/>
      </w:pPr>
      <w:r>
        <w:t>│по информационной политике                                               │</w:t>
      </w:r>
    </w:p>
    <w:p w:rsidR="00D60C4C" w:rsidRDefault="00D60C4C">
      <w:pPr>
        <w:pStyle w:val="ConsPlusNonformat"/>
        <w:jc w:val="both"/>
      </w:pPr>
      <w:r>
        <w:t>│Московской области                                                       │</w:t>
      </w:r>
    </w:p>
    <w:p w:rsidR="00D60C4C" w:rsidRDefault="00D60C4C">
      <w:pPr>
        <w:pStyle w:val="ConsPlusNonformat"/>
        <w:jc w:val="both"/>
      </w:pPr>
      <w:r>
        <w:t>│                                                                         │</w:t>
      </w:r>
    </w:p>
    <w:p w:rsidR="00D60C4C" w:rsidRDefault="00D60C4C">
      <w:pPr>
        <w:pStyle w:val="ConsPlusNonformat"/>
        <w:jc w:val="both"/>
      </w:pPr>
      <w:r>
        <w:t>│"___" ____________ 2013 год                                              │</w:t>
      </w:r>
    </w:p>
    <w:p w:rsidR="00D60C4C" w:rsidRDefault="00D60C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right"/>
        <w:outlineLvl w:val="1"/>
      </w:pPr>
      <w:r>
        <w:t>Приложение N 2</w:t>
      </w:r>
    </w:p>
    <w:p w:rsidR="00D60C4C" w:rsidRDefault="00D60C4C">
      <w:pPr>
        <w:pStyle w:val="ConsPlusNormal"/>
        <w:jc w:val="right"/>
      </w:pPr>
      <w:r>
        <w:t>к Порядку согласования схем</w:t>
      </w:r>
    </w:p>
    <w:p w:rsidR="00D60C4C" w:rsidRDefault="00D60C4C">
      <w:pPr>
        <w:pStyle w:val="ConsPlusNormal"/>
        <w:jc w:val="right"/>
      </w:pPr>
      <w:r>
        <w:t>размещения рекламных конструкций</w:t>
      </w:r>
    </w:p>
    <w:p w:rsidR="00D60C4C" w:rsidRDefault="00D60C4C">
      <w:pPr>
        <w:pStyle w:val="ConsPlusNormal"/>
        <w:jc w:val="right"/>
      </w:pPr>
      <w:r>
        <w:t>на территории муниципальных</w:t>
      </w:r>
    </w:p>
    <w:p w:rsidR="00D60C4C" w:rsidRDefault="00D60C4C">
      <w:pPr>
        <w:pStyle w:val="ConsPlusNormal"/>
        <w:jc w:val="right"/>
      </w:pPr>
      <w:r>
        <w:t>образований Московской области</w:t>
      </w:r>
    </w:p>
    <w:p w:rsidR="00D60C4C" w:rsidRDefault="00D60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C4C" w:rsidRDefault="00D60C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center"/>
      </w:pPr>
      <w:bookmarkStart w:id="4" w:name="P120"/>
      <w:bookmarkEnd w:id="4"/>
      <w:r>
        <w:t>ФОРМА</w:t>
      </w:r>
    </w:p>
    <w:p w:rsidR="00D60C4C" w:rsidRDefault="00D60C4C">
      <w:pPr>
        <w:pStyle w:val="ConsPlusNormal"/>
        <w:jc w:val="center"/>
      </w:pPr>
      <w:r>
        <w:t>АДРЕСНОЙ ПРОГРАММЫ УСТАНОВКИ И ЭКСПЛУАТАЦИИ</w:t>
      </w:r>
    </w:p>
    <w:p w:rsidR="00D60C4C" w:rsidRDefault="00D60C4C">
      <w:pPr>
        <w:pStyle w:val="ConsPlusNormal"/>
        <w:jc w:val="center"/>
      </w:pPr>
      <w:r>
        <w:t>РЕКЛАМНЫХ КОНСТРУКЦИЙ</w:t>
      </w:r>
    </w:p>
    <w:p w:rsidR="00D60C4C" w:rsidRDefault="00D60C4C">
      <w:pPr>
        <w:pStyle w:val="ConsPlusNormal"/>
        <w:jc w:val="both"/>
      </w:pPr>
    </w:p>
    <w:p w:rsidR="00D60C4C" w:rsidRDefault="00D60C4C">
      <w:pPr>
        <w:sectPr w:rsidR="00D60C4C" w:rsidSect="00572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990"/>
        <w:gridCol w:w="660"/>
        <w:gridCol w:w="660"/>
        <w:gridCol w:w="907"/>
        <w:gridCol w:w="1247"/>
        <w:gridCol w:w="2211"/>
        <w:gridCol w:w="2324"/>
        <w:gridCol w:w="1814"/>
        <w:gridCol w:w="1191"/>
        <w:gridCol w:w="2211"/>
        <w:gridCol w:w="2098"/>
        <w:gridCol w:w="1814"/>
      </w:tblGrid>
      <w:tr w:rsidR="00D60C4C">
        <w:tc>
          <w:tcPr>
            <w:tcW w:w="567" w:type="dxa"/>
          </w:tcPr>
          <w:p w:rsidR="00D60C4C" w:rsidRDefault="00D60C4C">
            <w:pPr>
              <w:pStyle w:val="ConsPlusNormal"/>
            </w:pPr>
            <w:r>
              <w:t>N п/п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  <w:r>
              <w:t>Адрес установки и эксплуатации РК</w:t>
            </w:r>
          </w:p>
        </w:tc>
        <w:tc>
          <w:tcPr>
            <w:tcW w:w="990" w:type="dxa"/>
          </w:tcPr>
          <w:p w:rsidR="00D60C4C" w:rsidRDefault="00D60C4C">
            <w:pPr>
              <w:pStyle w:val="ConsPlusNormal"/>
            </w:pPr>
            <w:r>
              <w:t>N РК по карте</w:t>
            </w: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  <w:r>
              <w:t>Вид РК</w:t>
            </w: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  <w:r>
              <w:t>Тип РК</w:t>
            </w:r>
          </w:p>
        </w:tc>
        <w:tc>
          <w:tcPr>
            <w:tcW w:w="907" w:type="dxa"/>
          </w:tcPr>
          <w:p w:rsidR="00D60C4C" w:rsidRDefault="00D60C4C">
            <w:pPr>
              <w:pStyle w:val="ConsPlusNormal"/>
            </w:pPr>
            <w:r>
              <w:t>Размер РК</w:t>
            </w:r>
          </w:p>
        </w:tc>
        <w:tc>
          <w:tcPr>
            <w:tcW w:w="1247" w:type="dxa"/>
          </w:tcPr>
          <w:p w:rsidR="00D60C4C" w:rsidRDefault="00D60C4C">
            <w:pPr>
              <w:pStyle w:val="ConsPlusNormal"/>
            </w:pPr>
            <w:r>
              <w:t>Кол-во сторон РК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  <w:r>
              <w:t>Общая площадь информационного поля РК, кв. м</w:t>
            </w:r>
          </w:p>
        </w:tc>
        <w:tc>
          <w:tcPr>
            <w:tcW w:w="2324" w:type="dxa"/>
          </w:tcPr>
          <w:p w:rsidR="00D60C4C" w:rsidRDefault="00D60C4C">
            <w:pPr>
              <w:pStyle w:val="ConsPlusNormal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  <w:r>
              <w:t>Кадастровый номер участка</w:t>
            </w:r>
          </w:p>
        </w:tc>
        <w:tc>
          <w:tcPr>
            <w:tcW w:w="1191" w:type="dxa"/>
          </w:tcPr>
          <w:p w:rsidR="00D60C4C" w:rsidRDefault="00D60C4C">
            <w:pPr>
              <w:pStyle w:val="ConsPlusNormal"/>
            </w:pPr>
            <w:r>
              <w:t>Номер и дата выписки из ЕГРН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  <w: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2098" w:type="dxa"/>
          </w:tcPr>
          <w:p w:rsidR="00D60C4C" w:rsidRDefault="00D60C4C">
            <w:pPr>
              <w:pStyle w:val="ConsPlusNormal"/>
            </w:pPr>
            <w:r>
              <w:t>Стартовая цена торгов на право заключения договора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  <w:r>
              <w:t>Планируемые налоговые поступления от РК, руб.</w:t>
            </w:r>
          </w:p>
        </w:tc>
      </w:tr>
      <w:tr w:rsidR="00D60C4C">
        <w:tc>
          <w:tcPr>
            <w:tcW w:w="567" w:type="dxa"/>
          </w:tcPr>
          <w:p w:rsidR="00D60C4C" w:rsidRDefault="00D60C4C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9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0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24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32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19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098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</w:tr>
      <w:tr w:rsidR="00D60C4C">
        <w:tc>
          <w:tcPr>
            <w:tcW w:w="567" w:type="dxa"/>
          </w:tcPr>
          <w:p w:rsidR="00D60C4C" w:rsidRDefault="00D60C4C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9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0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24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32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19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098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</w:tr>
      <w:tr w:rsidR="00D60C4C">
        <w:tc>
          <w:tcPr>
            <w:tcW w:w="567" w:type="dxa"/>
          </w:tcPr>
          <w:p w:rsidR="00D60C4C" w:rsidRDefault="00D60C4C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9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660" w:type="dxa"/>
          </w:tcPr>
          <w:p w:rsidR="00D60C4C" w:rsidRDefault="00D60C4C">
            <w:pPr>
              <w:pStyle w:val="ConsPlusNormal"/>
            </w:pPr>
          </w:p>
        </w:tc>
        <w:tc>
          <w:tcPr>
            <w:tcW w:w="90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247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32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19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211" w:type="dxa"/>
          </w:tcPr>
          <w:p w:rsidR="00D60C4C" w:rsidRDefault="00D60C4C">
            <w:pPr>
              <w:pStyle w:val="ConsPlusNormal"/>
            </w:pPr>
          </w:p>
        </w:tc>
        <w:tc>
          <w:tcPr>
            <w:tcW w:w="2098" w:type="dxa"/>
          </w:tcPr>
          <w:p w:rsidR="00D60C4C" w:rsidRDefault="00D60C4C">
            <w:pPr>
              <w:pStyle w:val="ConsPlusNormal"/>
            </w:pPr>
          </w:p>
        </w:tc>
        <w:tc>
          <w:tcPr>
            <w:tcW w:w="1814" w:type="dxa"/>
          </w:tcPr>
          <w:p w:rsidR="00D60C4C" w:rsidRDefault="00D60C4C">
            <w:pPr>
              <w:pStyle w:val="ConsPlusNormal"/>
            </w:pPr>
          </w:p>
        </w:tc>
      </w:tr>
    </w:tbl>
    <w:p w:rsidR="00D60C4C" w:rsidRDefault="00D60C4C">
      <w:pPr>
        <w:sectPr w:rsidR="00D60C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ind w:firstLine="540"/>
        <w:jc w:val="both"/>
      </w:pPr>
      <w:r>
        <w:t>* РК - Рекламная конструкция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right"/>
        <w:outlineLvl w:val="1"/>
      </w:pPr>
      <w:r>
        <w:t>Приложение N 3</w:t>
      </w:r>
    </w:p>
    <w:p w:rsidR="00D60C4C" w:rsidRDefault="00D60C4C">
      <w:pPr>
        <w:pStyle w:val="ConsPlusNormal"/>
        <w:jc w:val="right"/>
      </w:pPr>
      <w:r>
        <w:t>к Порядку согласования схем</w:t>
      </w:r>
    </w:p>
    <w:p w:rsidR="00D60C4C" w:rsidRDefault="00D60C4C">
      <w:pPr>
        <w:pStyle w:val="ConsPlusNormal"/>
        <w:jc w:val="right"/>
      </w:pPr>
      <w:r>
        <w:t>размещения рекламных конструкций</w:t>
      </w:r>
    </w:p>
    <w:p w:rsidR="00D60C4C" w:rsidRDefault="00D60C4C">
      <w:pPr>
        <w:pStyle w:val="ConsPlusNormal"/>
        <w:jc w:val="right"/>
      </w:pPr>
      <w:r>
        <w:t>на территории муниципальных</w:t>
      </w:r>
    </w:p>
    <w:p w:rsidR="00D60C4C" w:rsidRDefault="00D60C4C">
      <w:pPr>
        <w:pStyle w:val="ConsPlusNormal"/>
        <w:jc w:val="right"/>
      </w:pPr>
      <w:r>
        <w:t>образований Московской области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center"/>
      </w:pPr>
      <w:bookmarkStart w:id="5" w:name="P193"/>
      <w:bookmarkEnd w:id="5"/>
      <w:r>
        <w:t>ФОРМА ФОТОМАТЕРИАЛОВ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nformat"/>
        <w:jc w:val="both"/>
      </w:pPr>
      <w:r>
        <w:t>┌──────────────────────────────┐          ┌───────────────────────────────┐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│          Фотография          │          │          Фотография      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│          Сторона А           │          │          Сторона Б       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по ходу движения)      │          │    (против хода движения)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│                              │          │                               │</w:t>
      </w:r>
    </w:p>
    <w:p w:rsidR="00D60C4C" w:rsidRDefault="00D60C4C">
      <w:pPr>
        <w:pStyle w:val="ConsPlusNonformat"/>
        <w:jc w:val="both"/>
      </w:pPr>
      <w:r>
        <w:t>└──────────────────────────────┘          └───────────────────────────────┘</w:t>
      </w:r>
    </w:p>
    <w:p w:rsidR="00D60C4C" w:rsidRDefault="00D60C4C">
      <w:pPr>
        <w:pStyle w:val="ConsPlusNonformat"/>
        <w:jc w:val="both"/>
      </w:pPr>
    </w:p>
    <w:p w:rsidR="00D60C4C" w:rsidRDefault="00D60C4C">
      <w:pPr>
        <w:pStyle w:val="ConsPlusNonformat"/>
        <w:jc w:val="both"/>
      </w:pPr>
      <w:r>
        <w:t>┌─────────┐ ┌─────────────────────────────────────────────────────────────┐</w:t>
      </w:r>
    </w:p>
    <w:p w:rsidR="00D60C4C" w:rsidRDefault="00D60C4C">
      <w:pPr>
        <w:pStyle w:val="ConsPlusNonformat"/>
        <w:jc w:val="both"/>
      </w:pPr>
      <w:r>
        <w:t>│N ______</w:t>
      </w:r>
      <w:hyperlink w:anchor="P213" w:history="1">
        <w:r>
          <w:rPr>
            <w:color w:val="0000FF"/>
          </w:rPr>
          <w:t>*</w:t>
        </w:r>
      </w:hyperlink>
      <w:r>
        <w:t>│ │Адрес: ______________________________________________________│</w:t>
      </w:r>
    </w:p>
    <w:p w:rsidR="00D60C4C" w:rsidRDefault="00D60C4C">
      <w:pPr>
        <w:pStyle w:val="ConsPlusNonformat"/>
        <w:jc w:val="both"/>
      </w:pPr>
      <w:r>
        <w:t xml:space="preserve">│         │ │    </w:t>
      </w:r>
      <w:proofErr w:type="gramStart"/>
      <w:r>
        <w:t xml:space="preserve">   (</w:t>
      </w:r>
      <w:proofErr w:type="gramEnd"/>
      <w:r>
        <w:t>адрес установки и эксплуатации рекламной конструкции)│</w:t>
      </w:r>
    </w:p>
    <w:p w:rsidR="00D60C4C" w:rsidRDefault="00D60C4C">
      <w:pPr>
        <w:pStyle w:val="ConsPlusNonformat"/>
        <w:jc w:val="both"/>
      </w:pPr>
      <w:r>
        <w:t>└─────────┘ └─────────────────────────────────────────────────────────────┘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  <w:bookmarkStart w:id="6" w:name="P213"/>
      <w:bookmarkEnd w:id="6"/>
      <w:r>
        <w:t>* Номер места установки и эксплуатации рекламной конструкции, соответствующий номеру адресной программы и номеру в альбоме со схемой размещения рекламной конструкции.</w:t>
      </w: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jc w:val="both"/>
      </w:pPr>
    </w:p>
    <w:p w:rsidR="00D60C4C" w:rsidRDefault="00D60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2C" w:rsidRDefault="0061182C"/>
    <w:sectPr w:rsidR="0061182C" w:rsidSect="00083A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C"/>
    <w:rsid w:val="000F084C"/>
    <w:rsid w:val="004B39C4"/>
    <w:rsid w:val="004D0897"/>
    <w:rsid w:val="0061182C"/>
    <w:rsid w:val="00746DC9"/>
    <w:rsid w:val="00D60C4C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172F-638C-405C-BF21-9450758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023DF2F534A6F5A4737DA3E33F90582243C945BF52469D0B42273323AA37D447DAA44ED242D7BFDD35140F8F425956BFFE92160409233q9BBJ" TargetMode="External"/><Relationship Id="rId13" Type="http://schemas.openxmlformats.org/officeDocument/2006/relationships/hyperlink" Target="consultantplus://offline/ref=34E023DF2F534A6F5A4737DA3E33F9058224389559F52469D0B42273323AA37D447DAA44ED24287BF8D35140F8F425956BFFE92160409233q9B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023DF2F534A6F5A4737DA3E33F905812B3B9D5EFC2469D0B42273323AA37D447DAA44ED24287AFBD35140F8F425956BFFE92160409233q9BBJ" TargetMode="External"/><Relationship Id="rId12" Type="http://schemas.openxmlformats.org/officeDocument/2006/relationships/hyperlink" Target="consultantplus://offline/ref=34E023DF2F534A6F5A4737DA3E33F9058224389559F52469D0B42273323AA37D447DAA44ED24287BFAD35140F8F425956BFFE92160409233q9BBJ" TargetMode="External"/><Relationship Id="rId17" Type="http://schemas.openxmlformats.org/officeDocument/2006/relationships/hyperlink" Target="consultantplus://offline/ref=34E023DF2F534A6F5A4737DA3E33F9058224389559F52469D0B42273323AA37D447DAA44ED24287BF6D35140F8F425956BFFE92160409233q9B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023DF2F534A6F5A4737DA3E33F90582243C945BF52469D0B42273323AA37D447DAA44ED242D7BF8D35140F8F425956BFFE92160409233q9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023DF2F534A6F5A4736D42B33F905832E3D955DFF2469D0B42273323AA37D447DAA44EF27232DAF9C501CBDA236946EFFEB277Fq4BBJ" TargetMode="External"/><Relationship Id="rId11" Type="http://schemas.openxmlformats.org/officeDocument/2006/relationships/hyperlink" Target="consultantplus://offline/ref=34E023DF2F534A6F5A4737DA3E33F9058224389559F52469D0B42273323AA37D447DAA44ED24287BFCD35140F8F425956BFFE92160409233q9BBJ" TargetMode="External"/><Relationship Id="rId5" Type="http://schemas.openxmlformats.org/officeDocument/2006/relationships/hyperlink" Target="consultantplus://offline/ref=34E023DF2F534A6F5A4737DA3E33F9058224389559F52469D0B42273323AA37D447DAA44ED24287BFED35140F8F425956BFFE92160409233q9BBJ" TargetMode="External"/><Relationship Id="rId15" Type="http://schemas.openxmlformats.org/officeDocument/2006/relationships/hyperlink" Target="consultantplus://offline/ref=34E023DF2F534A6F5A4737DA3E33F90582243C945BF52469D0B42273323AA37D447DAA44ED242D7BFBD35140F8F425956BFFE92160409233q9BBJ" TargetMode="External"/><Relationship Id="rId10" Type="http://schemas.openxmlformats.org/officeDocument/2006/relationships/hyperlink" Target="consultantplus://offline/ref=34E023DF2F534A6F5A4736D42B33F905832E3D955DFF2469D0B42273323AA37D447DAA44ED24297EF6D35140F8F425956BFFE92160409233q9BB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4E023DF2F534A6F5A4737DA3E33F90582243C945BF52469D0B42273323AA37D447DAA44ED242D7BFDD35140F8F425956BFFE92160409233q9BBJ" TargetMode="External"/><Relationship Id="rId9" Type="http://schemas.openxmlformats.org/officeDocument/2006/relationships/hyperlink" Target="consultantplus://offline/ref=34E023DF2F534A6F5A4737DA3E33F9058224389559F52469D0B42273323AA37D447DAA44ED24287BFED35140F8F425956BFFE92160409233q9BBJ" TargetMode="External"/><Relationship Id="rId14" Type="http://schemas.openxmlformats.org/officeDocument/2006/relationships/hyperlink" Target="consultantplus://offline/ref=34E023DF2F534A6F5A4737DA3E33F90582243C945BF52469D0B42273323AA37D447DAA44ED242D7BFAD35140F8F425956BFFE92160409233q9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1</cp:revision>
  <dcterms:created xsi:type="dcterms:W3CDTF">2019-06-13T09:01:00Z</dcterms:created>
  <dcterms:modified xsi:type="dcterms:W3CDTF">2019-06-13T09:03:00Z</dcterms:modified>
</cp:coreProperties>
</file>